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61A06" w14:textId="77777777" w:rsidR="0070173F" w:rsidRDefault="00D67CF2">
      <w:pPr>
        <w:snapToGrid w:val="0"/>
        <w:spacing w:after="0" w:line="240" w:lineRule="auto"/>
        <w:rPr>
          <w:rFonts w:ascii="Arial" w:hAnsi="Arial" w:cs="Arial"/>
          <w:b/>
          <w:bCs/>
          <w:snapToGrid w:val="0"/>
          <w:sz w:val="28"/>
          <w:szCs w:val="28"/>
        </w:rPr>
      </w:pPr>
      <w:r>
        <w:rPr>
          <w:rFonts w:ascii="Arial" w:hAnsi="Arial" w:cs="Arial"/>
          <w:b/>
          <w:bCs/>
          <w:snapToGrid w:val="0"/>
          <w:sz w:val="28"/>
          <w:szCs w:val="28"/>
        </w:rPr>
        <w:t>3GPP TSG-RAN WG2 Meeting</w:t>
      </w:r>
      <w:r>
        <w:rPr>
          <w:rFonts w:ascii="Arial" w:eastAsia="SimSun" w:hAnsi="Arial" w:cs="Arial" w:hint="eastAsia"/>
          <w:b/>
          <w:bCs/>
          <w:snapToGrid w:val="0"/>
          <w:sz w:val="28"/>
          <w:szCs w:val="28"/>
          <w:lang w:val="en-US" w:eastAsia="zh-CN"/>
        </w:rPr>
        <w:t xml:space="preserve"> #101bis</w:t>
      </w:r>
      <w:r>
        <w:rPr>
          <w:rFonts w:ascii="Arial" w:hAnsi="Arial" w:cs="Arial" w:hint="eastAsia"/>
          <w:b/>
          <w:bCs/>
          <w:snapToGrid w:val="0"/>
          <w:sz w:val="28"/>
          <w:szCs w:val="28"/>
        </w:rPr>
        <w:t xml:space="preserve">    </w:t>
      </w:r>
      <w:r>
        <w:rPr>
          <w:rFonts w:ascii="Arial" w:hAnsi="Arial" w:cs="Arial" w:hint="eastAsia"/>
          <w:b/>
          <w:bCs/>
          <w:snapToGrid w:val="0"/>
          <w:sz w:val="28"/>
          <w:szCs w:val="28"/>
          <w:lang w:val="en-US" w:eastAsia="zh-CN"/>
        </w:rPr>
        <w:t xml:space="preserve">  </w:t>
      </w:r>
      <w:r>
        <w:rPr>
          <w:rFonts w:ascii="Arial" w:eastAsia="SimSun" w:hAnsi="Arial" w:cs="Arial" w:hint="eastAsia"/>
          <w:b/>
          <w:bCs/>
          <w:snapToGrid w:val="0"/>
          <w:sz w:val="28"/>
          <w:szCs w:val="28"/>
          <w:lang w:val="en-US" w:eastAsia="zh-CN"/>
        </w:rPr>
        <w:t xml:space="preserve">                             </w:t>
      </w:r>
      <w:r>
        <w:rPr>
          <w:rFonts w:ascii="Arial" w:hAnsi="Arial" w:cs="Arial"/>
          <w:b/>
          <w:bCs/>
          <w:snapToGrid w:val="0"/>
          <w:sz w:val="28"/>
          <w:szCs w:val="28"/>
        </w:rPr>
        <w:t>R2-</w:t>
      </w:r>
      <w:r>
        <w:rPr>
          <w:rFonts w:ascii="Arial" w:eastAsia="SimSun" w:hAnsi="Arial" w:cs="Arial" w:hint="eastAsia"/>
          <w:b/>
          <w:bCs/>
          <w:snapToGrid w:val="0"/>
          <w:sz w:val="28"/>
          <w:szCs w:val="28"/>
          <w:lang w:val="en-US" w:eastAsia="zh-CN"/>
        </w:rPr>
        <w:t>1804447</w:t>
      </w:r>
    </w:p>
    <w:p w14:paraId="5BE124E8" w14:textId="77777777" w:rsidR="0070173F" w:rsidRDefault="00D67CF2">
      <w:pPr>
        <w:snapToGrid w:val="0"/>
        <w:spacing w:after="0" w:line="240" w:lineRule="auto"/>
        <w:rPr>
          <w:rFonts w:ascii="Arial" w:hAnsi="Arial" w:cs="Arial"/>
          <w:b/>
          <w:bCs/>
          <w:sz w:val="28"/>
          <w:szCs w:val="28"/>
        </w:rPr>
      </w:pPr>
      <w:r>
        <w:rPr>
          <w:rFonts w:ascii="Arial" w:eastAsia="SimSun" w:hAnsi="Arial" w:cs="Arial" w:hint="eastAsia"/>
          <w:b/>
          <w:bCs/>
          <w:sz w:val="28"/>
          <w:szCs w:val="28"/>
          <w:lang w:val="en-US" w:eastAsia="zh-CN"/>
        </w:rPr>
        <w:t>Sanya</w:t>
      </w:r>
      <w:r>
        <w:rPr>
          <w:rFonts w:ascii="Arial" w:hAnsi="Arial" w:cs="Arial"/>
          <w:b/>
          <w:bCs/>
          <w:sz w:val="28"/>
          <w:szCs w:val="28"/>
        </w:rPr>
        <w:t xml:space="preserve">, </w:t>
      </w:r>
      <w:r>
        <w:rPr>
          <w:rFonts w:ascii="Arial" w:eastAsia="SimSun" w:hAnsi="Arial" w:cs="Arial" w:hint="eastAsia"/>
          <w:b/>
          <w:bCs/>
          <w:sz w:val="28"/>
          <w:szCs w:val="28"/>
          <w:lang w:val="en-US" w:eastAsia="zh-CN"/>
        </w:rPr>
        <w:t>China</w:t>
      </w:r>
      <w:r>
        <w:rPr>
          <w:rFonts w:ascii="Arial" w:hAnsi="Arial" w:cs="Arial"/>
          <w:b/>
          <w:bCs/>
          <w:sz w:val="28"/>
          <w:szCs w:val="28"/>
        </w:rPr>
        <w:t xml:space="preserve">, </w:t>
      </w:r>
      <w:r>
        <w:rPr>
          <w:rFonts w:ascii="Arial" w:eastAsia="SimSun" w:hAnsi="Arial" w:cs="Arial" w:hint="eastAsia"/>
          <w:b/>
          <w:bCs/>
          <w:sz w:val="28"/>
          <w:szCs w:val="28"/>
          <w:lang w:val="en-US" w:eastAsia="zh-CN"/>
        </w:rPr>
        <w:t>16</w:t>
      </w:r>
      <w:r>
        <w:rPr>
          <w:rFonts w:ascii="Arial" w:hAnsi="Arial" w:cs="Arial"/>
          <w:b/>
          <w:bCs/>
          <w:sz w:val="28"/>
          <w:szCs w:val="28"/>
        </w:rPr>
        <w:t xml:space="preserve"> - </w:t>
      </w:r>
      <w:r>
        <w:rPr>
          <w:rFonts w:ascii="Arial" w:eastAsia="SimSun" w:hAnsi="Arial" w:cs="Arial" w:hint="eastAsia"/>
          <w:b/>
          <w:bCs/>
          <w:sz w:val="28"/>
          <w:szCs w:val="28"/>
          <w:lang w:val="en-US" w:eastAsia="zh-CN"/>
        </w:rPr>
        <w:t>20</w:t>
      </w:r>
      <w:r>
        <w:rPr>
          <w:rFonts w:ascii="Arial" w:hAnsi="Arial" w:cs="Arial"/>
          <w:b/>
          <w:bCs/>
          <w:sz w:val="28"/>
          <w:szCs w:val="28"/>
        </w:rPr>
        <w:t xml:space="preserve"> </w:t>
      </w:r>
      <w:r>
        <w:rPr>
          <w:rFonts w:ascii="Arial" w:eastAsia="SimSun" w:hAnsi="Arial" w:cs="Arial" w:hint="eastAsia"/>
          <w:b/>
          <w:bCs/>
          <w:sz w:val="28"/>
          <w:szCs w:val="28"/>
          <w:lang w:val="en-US" w:eastAsia="zh-CN"/>
        </w:rPr>
        <w:t xml:space="preserve">April </w:t>
      </w:r>
      <w:r>
        <w:rPr>
          <w:rFonts w:ascii="Arial" w:hAnsi="Arial" w:cs="Arial"/>
          <w:b/>
          <w:bCs/>
          <w:sz w:val="28"/>
          <w:szCs w:val="28"/>
        </w:rPr>
        <w:t xml:space="preserve">2018 </w:t>
      </w:r>
      <w:r>
        <w:rPr>
          <w:rFonts w:ascii="Arial" w:hAnsi="Arial" w:cs="Arial"/>
          <w:b/>
          <w:bCs/>
          <w:sz w:val="28"/>
          <w:szCs w:val="28"/>
        </w:rPr>
        <w:tab/>
      </w:r>
    </w:p>
    <w:p w14:paraId="6751B21E" w14:textId="77777777" w:rsidR="0070173F" w:rsidRDefault="0070173F">
      <w:pPr>
        <w:snapToGrid w:val="0"/>
        <w:spacing w:after="0" w:line="240" w:lineRule="auto"/>
        <w:rPr>
          <w:rFonts w:ascii="Arial" w:hAnsi="Arial" w:cs="Arial"/>
          <w:b/>
          <w:bCs/>
          <w:sz w:val="28"/>
          <w:szCs w:val="28"/>
        </w:rPr>
      </w:pPr>
    </w:p>
    <w:p w14:paraId="442B20EF" w14:textId="77777777" w:rsidR="0070173F" w:rsidRDefault="00D67CF2">
      <w:pPr>
        <w:snapToGrid w:val="0"/>
        <w:spacing w:after="0" w:line="240" w:lineRule="auto"/>
        <w:rPr>
          <w:rFonts w:cs="Arial"/>
          <w:b/>
          <w:bCs/>
          <w:sz w:val="24"/>
          <w:lang w:val="en-US"/>
        </w:rPr>
      </w:pPr>
      <w:r>
        <w:rPr>
          <w:rFonts w:ascii="Arial" w:hAnsi="Arial" w:cs="Arial"/>
          <w:b/>
          <w:bCs/>
          <w:sz w:val="28"/>
          <w:szCs w:val="28"/>
        </w:rPr>
        <w:tab/>
        <w:t xml:space="preserve">  </w:t>
      </w:r>
      <w:r>
        <w:rPr>
          <w:bCs/>
          <w:snapToGrid w:val="0"/>
          <w:sz w:val="24"/>
          <w:szCs w:val="24"/>
        </w:rPr>
        <w:tab/>
      </w:r>
      <w:bookmarkStart w:id="0" w:name="OLE_LINK5"/>
    </w:p>
    <w:p w14:paraId="459B4A37" w14:textId="77777777" w:rsidR="0070173F" w:rsidRDefault="00D67CF2">
      <w:pPr>
        <w:pStyle w:val="CRCoverPage"/>
        <w:ind w:left="1980" w:hanging="1980"/>
        <w:rPr>
          <w:rFonts w:eastAsia="SimSun"/>
          <w:sz w:val="24"/>
          <w:szCs w:val="24"/>
          <w:lang w:val="en-US" w:eastAsia="zh-CN"/>
        </w:rPr>
      </w:pPr>
      <w:r>
        <w:rPr>
          <w:rFonts w:cs="Arial"/>
          <w:b/>
          <w:bCs/>
          <w:sz w:val="24"/>
          <w:lang w:val="en-US"/>
        </w:rPr>
        <w:t>Agenda item:</w:t>
      </w:r>
      <w:r>
        <w:rPr>
          <w:rFonts w:cs="Arial"/>
          <w:b/>
          <w:bCs/>
          <w:sz w:val="24"/>
          <w:lang w:val="en-US"/>
        </w:rPr>
        <w:tab/>
      </w:r>
      <w:r>
        <w:rPr>
          <w:rFonts w:eastAsia="SimSun" w:cs="Arial" w:hint="eastAsia"/>
          <w:b/>
          <w:bCs/>
          <w:sz w:val="24"/>
          <w:lang w:val="en-US" w:eastAsia="zh-CN"/>
        </w:rPr>
        <w:t>10</w:t>
      </w:r>
      <w:r>
        <w:rPr>
          <w:rFonts w:eastAsia="SimSun" w:cs="Arial"/>
          <w:b/>
          <w:bCs/>
          <w:sz w:val="24"/>
          <w:lang w:val="en-US" w:eastAsia="zh-CN"/>
        </w:rPr>
        <w:t>.</w:t>
      </w:r>
      <w:r>
        <w:rPr>
          <w:rFonts w:eastAsia="SimSun" w:cs="Arial" w:hint="eastAsia"/>
          <w:b/>
          <w:bCs/>
          <w:sz w:val="24"/>
          <w:lang w:val="en-US" w:eastAsia="zh-CN"/>
        </w:rPr>
        <w:t>4.1.3.6</w:t>
      </w:r>
    </w:p>
    <w:p w14:paraId="717AEE34" w14:textId="77777777" w:rsidR="0070173F" w:rsidRDefault="00D67CF2">
      <w:pPr>
        <w:tabs>
          <w:tab w:val="left" w:pos="1985"/>
        </w:tabs>
        <w:ind w:left="1985" w:hanging="1985"/>
        <w:rPr>
          <w:rFonts w:ascii="Arial" w:eastAsia="SimSun" w:hAnsi="Arial" w:cs="Arial"/>
          <w:b/>
          <w:bCs/>
          <w:sz w:val="24"/>
          <w:lang w:eastAsia="zh-CN"/>
        </w:rPr>
      </w:pPr>
      <w:r>
        <w:rPr>
          <w:rFonts w:ascii="Arial" w:hAnsi="Arial" w:cs="Arial"/>
          <w:b/>
          <w:bCs/>
          <w:sz w:val="24"/>
        </w:rPr>
        <w:t>Source:</w:t>
      </w:r>
      <w:r>
        <w:rPr>
          <w:rFonts w:ascii="Arial" w:hAnsi="Arial" w:cs="Arial"/>
          <w:b/>
          <w:bCs/>
          <w:sz w:val="24"/>
        </w:rPr>
        <w:tab/>
      </w:r>
      <w:r>
        <w:rPr>
          <w:b/>
          <w:bCs/>
          <w:snapToGrid w:val="0"/>
          <w:sz w:val="24"/>
          <w:szCs w:val="24"/>
        </w:rPr>
        <w:t>ZTE Corporation, Sanechips</w:t>
      </w:r>
    </w:p>
    <w:p w14:paraId="14113302" w14:textId="77777777" w:rsidR="0070173F" w:rsidRDefault="00D67CF2">
      <w:pPr>
        <w:ind w:left="1985" w:hanging="1985"/>
        <w:rPr>
          <w:rFonts w:ascii="Arial" w:eastAsia="SimSun" w:hAnsi="Arial" w:cs="Arial"/>
          <w:b/>
          <w:bCs/>
          <w:snapToGrid w:val="0"/>
          <w:sz w:val="24"/>
          <w:szCs w:val="24"/>
          <w:lang w:val="en-US" w:eastAsia="zh-CN"/>
        </w:rPr>
      </w:pPr>
      <w:r>
        <w:rPr>
          <w:rFonts w:ascii="Arial" w:hAnsi="Arial" w:cs="Arial"/>
          <w:b/>
          <w:bCs/>
          <w:sz w:val="24"/>
        </w:rPr>
        <w:t>Title:</w:t>
      </w:r>
      <w:r>
        <w:rPr>
          <w:rFonts w:ascii="Arial" w:hAnsi="Arial" w:cs="Arial"/>
          <w:b/>
          <w:bCs/>
          <w:sz w:val="24"/>
        </w:rPr>
        <w:tab/>
      </w:r>
      <w:bookmarkStart w:id="1" w:name="OLE_LINK12"/>
      <w:bookmarkStart w:id="2" w:name="OLE_LINK13"/>
      <w:r>
        <w:rPr>
          <w:rFonts w:hint="eastAsia"/>
          <w:b/>
          <w:bCs/>
          <w:snapToGrid w:val="0"/>
          <w:sz w:val="24"/>
          <w:szCs w:val="24"/>
          <w:lang w:val="en-US" w:eastAsia="zh-CN"/>
        </w:rPr>
        <w:t>RRC Resume with default SRB1 configuration</w:t>
      </w:r>
    </w:p>
    <w:bookmarkEnd w:id="1"/>
    <w:bookmarkEnd w:id="2"/>
    <w:p w14:paraId="72DE9FC7" w14:textId="77777777" w:rsidR="0070173F" w:rsidRDefault="00D67CF2">
      <w:pPr>
        <w:ind w:left="1980" w:hanging="1980"/>
        <w:rPr>
          <w:rFonts w:ascii="Arial" w:eastAsia="SimSun" w:hAnsi="Arial" w:cs="Arial"/>
          <w:b/>
          <w:bCs/>
          <w:sz w:val="24"/>
          <w:lang w:eastAsia="zh-CN"/>
        </w:rPr>
      </w:pPr>
      <w:r>
        <w:rPr>
          <w:rFonts w:ascii="Arial" w:hAnsi="Arial" w:cs="Arial"/>
          <w:b/>
          <w:bCs/>
          <w:sz w:val="24"/>
        </w:rPr>
        <w:t>Document for:</w:t>
      </w:r>
      <w:r>
        <w:rPr>
          <w:rFonts w:ascii="Arial" w:hAnsi="Arial" w:cs="Arial"/>
          <w:b/>
          <w:bCs/>
          <w:sz w:val="24"/>
        </w:rPr>
        <w:tab/>
      </w:r>
      <w:r>
        <w:rPr>
          <w:rFonts w:ascii="Arial" w:eastAsia="SimSun" w:hAnsi="Arial" w:cs="Arial"/>
          <w:b/>
          <w:bCs/>
          <w:sz w:val="24"/>
          <w:lang w:eastAsia="zh-CN"/>
        </w:rPr>
        <w:t>Discussion and Decision</w:t>
      </w:r>
    </w:p>
    <w:bookmarkEnd w:id="0"/>
    <w:p w14:paraId="61A47D24" w14:textId="77777777" w:rsidR="0070173F" w:rsidRDefault="00D67CF2">
      <w:pPr>
        <w:pStyle w:val="Heading1"/>
        <w:jc w:val="both"/>
        <w:rPr>
          <w:lang w:eastAsia="zh-CN"/>
        </w:rPr>
      </w:pPr>
      <w:r>
        <w:rPr>
          <w:lang w:eastAsia="zh-CN"/>
        </w:rPr>
        <w:t>I</w:t>
      </w:r>
      <w:r>
        <w:rPr>
          <w:rFonts w:hint="eastAsia"/>
          <w:lang w:eastAsia="zh-CN"/>
        </w:rPr>
        <w:t xml:space="preserve">ntroduction </w:t>
      </w:r>
    </w:p>
    <w:p w14:paraId="7E61C4FC" w14:textId="26491E61" w:rsidR="0070173F" w:rsidRDefault="00D67CF2">
      <w:pPr>
        <w:jc w:val="both"/>
        <w:rPr>
          <w:lang w:val="en-US" w:eastAsia="zh-CN"/>
        </w:rPr>
      </w:pPr>
      <w:r>
        <w:rPr>
          <w:rFonts w:hint="eastAsia"/>
          <w:lang w:val="en-US" w:eastAsia="zh-CN"/>
        </w:rPr>
        <w:t>In LTE, the UE store</w:t>
      </w:r>
      <w:r w:rsidR="00D35411">
        <w:rPr>
          <w:lang w:val="en-US" w:eastAsia="zh-CN"/>
        </w:rPr>
        <w:t>s</w:t>
      </w:r>
      <w:r>
        <w:rPr>
          <w:rFonts w:hint="eastAsia"/>
          <w:lang w:val="en-US" w:eastAsia="zh-CN"/>
        </w:rPr>
        <w:t xml:space="preserve"> the SRB1 configuration and resume</w:t>
      </w:r>
      <w:r w:rsidR="00D35411">
        <w:rPr>
          <w:lang w:val="en-US" w:eastAsia="zh-CN"/>
        </w:rPr>
        <w:t>s</w:t>
      </w:r>
      <w:r>
        <w:rPr>
          <w:rFonts w:hint="eastAsia"/>
          <w:lang w:val="en-US" w:eastAsia="zh-CN"/>
        </w:rPr>
        <w:t xml:space="preserve"> the SRB1 to receive RRCConnectionResume message when execut</w:t>
      </w:r>
      <w:r w:rsidR="00D35411">
        <w:rPr>
          <w:lang w:val="en-US" w:eastAsia="zh-CN"/>
        </w:rPr>
        <w:t>ing</w:t>
      </w:r>
      <w:r>
        <w:rPr>
          <w:rFonts w:hint="eastAsia"/>
          <w:lang w:val="en-US" w:eastAsia="zh-CN"/>
        </w:rPr>
        <w:t xml:space="preserve"> RRCConnection resume procedure. In NR, the procedure detail is still under the email discussion. In this paper we just focus on how to resume SRB1(e.g. with old configuration or with default configuration), the CU-DU interface affect </w:t>
      </w:r>
      <w:r w:rsidR="00D35411">
        <w:rPr>
          <w:lang w:val="en-US" w:eastAsia="zh-CN"/>
        </w:rPr>
        <w:t>is</w:t>
      </w:r>
      <w:r>
        <w:rPr>
          <w:rFonts w:hint="eastAsia"/>
          <w:lang w:val="en-US" w:eastAsia="zh-CN"/>
        </w:rPr>
        <w:t xml:space="preserve"> also considered.</w:t>
      </w:r>
    </w:p>
    <w:p w14:paraId="07CF01DE" w14:textId="77777777" w:rsidR="0070173F" w:rsidRDefault="00D67CF2">
      <w:pPr>
        <w:pStyle w:val="Heading1"/>
        <w:jc w:val="both"/>
        <w:rPr>
          <w:lang w:eastAsia="zh-CN"/>
        </w:rPr>
      </w:pPr>
      <w:r>
        <w:rPr>
          <w:rFonts w:hint="eastAsia"/>
          <w:lang w:eastAsia="zh-CN"/>
        </w:rPr>
        <w:t>Discussions</w:t>
      </w:r>
    </w:p>
    <w:p w14:paraId="2B87611D" w14:textId="4B0F7406" w:rsidR="0070173F" w:rsidRDefault="00D67CF2">
      <w:r>
        <w:rPr>
          <w:rFonts w:hint="eastAsia"/>
          <w:lang w:val="en-US" w:eastAsia="zh-CN"/>
        </w:rPr>
        <w:t>The signalling flow of t</w:t>
      </w:r>
      <w:r>
        <w:rPr>
          <w:rFonts w:hint="eastAsia"/>
        </w:rPr>
        <w:t xml:space="preserve">he </w:t>
      </w:r>
      <w:r>
        <w:t xml:space="preserve">RRC inactive to other RRC states transition </w:t>
      </w:r>
      <w:r w:rsidR="00D35411">
        <w:t>considering the</w:t>
      </w:r>
      <w:r>
        <w:t xml:space="preserve"> </w:t>
      </w:r>
      <w:r w:rsidR="00D35411">
        <w:t>CU-DU split at the</w:t>
      </w:r>
      <w:r>
        <w:t xml:space="preserve"> </w:t>
      </w:r>
      <w:r>
        <w:rPr>
          <w:rFonts w:hint="eastAsia"/>
        </w:rPr>
        <w:t xml:space="preserve">gNB </w:t>
      </w:r>
      <w:r>
        <w:rPr>
          <w:rFonts w:hint="eastAsia"/>
          <w:lang w:val="en-US" w:eastAsia="zh-CN"/>
        </w:rPr>
        <w:t>is shown as below in TS38.401</w:t>
      </w:r>
      <w:r>
        <w:rPr>
          <w:rFonts w:hint="eastAsia"/>
        </w:rPr>
        <w:t xml:space="preserve">. </w:t>
      </w:r>
    </w:p>
    <w:p w14:paraId="03A5699C" w14:textId="77777777" w:rsidR="0070173F" w:rsidRDefault="00B60670">
      <w:pPr>
        <w:jc w:val="center"/>
      </w:pPr>
      <w:r>
        <w:pict w14:anchorId="13072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246.05pt">
            <v:imagedata r:id="rId7" o:title=""/>
          </v:shape>
        </w:pict>
      </w:r>
    </w:p>
    <w:p w14:paraId="7BD13180" w14:textId="77777777" w:rsidR="0070173F" w:rsidRDefault="00D67CF2">
      <w:pPr>
        <w:ind w:firstLineChars="800" w:firstLine="1600"/>
      </w:pPr>
      <w:r>
        <w:rPr>
          <w:lang w:eastAsia="zh-CN"/>
        </w:rPr>
        <w:t xml:space="preserve">Figure 8.6.2-1: </w:t>
      </w:r>
      <w:r>
        <w:t>RRC inactive to other RRC states transition procedure</w:t>
      </w:r>
    </w:p>
    <w:p w14:paraId="236505AB" w14:textId="36631451" w:rsidR="0070173F" w:rsidRDefault="00D67CF2">
      <w:pPr>
        <w:jc w:val="both"/>
        <w:rPr>
          <w:lang w:val="en-US" w:eastAsia="zh-CN"/>
        </w:rPr>
      </w:pPr>
      <w:r>
        <w:rPr>
          <w:rFonts w:hint="eastAsia"/>
          <w:lang w:val="en-US" w:eastAsia="zh-CN"/>
        </w:rPr>
        <w:t xml:space="preserve">It was agreed that when UE </w:t>
      </w:r>
      <w:r w:rsidR="00D35411">
        <w:rPr>
          <w:lang w:val="en-US" w:eastAsia="zh-CN"/>
        </w:rPr>
        <w:t>enters</w:t>
      </w:r>
      <w:r>
        <w:rPr>
          <w:rFonts w:hint="eastAsia"/>
          <w:lang w:val="en-US" w:eastAsia="zh-CN"/>
        </w:rPr>
        <w:t xml:space="preserve"> Inactive mode, CU shall release the UE context in DU side, it means that the UE associated SRB1 related configuration info will be released as well. In addition, SRB/DRB configuration will be reconfigured during active mode.</w:t>
      </w:r>
    </w:p>
    <w:p w14:paraId="759748DC" w14:textId="58E48C0E" w:rsidR="0070173F" w:rsidRDefault="00D67CF2">
      <w:pPr>
        <w:jc w:val="both"/>
        <w:rPr>
          <w:lang w:val="en-US" w:eastAsia="zh-CN"/>
        </w:rPr>
      </w:pPr>
      <w:r>
        <w:rPr>
          <w:rFonts w:hint="eastAsia"/>
          <w:lang w:val="en-US" w:eastAsia="zh-CN"/>
        </w:rPr>
        <w:lastRenderedPageBreak/>
        <w:t xml:space="preserve">When UE triggers the RRC connection resume request to the network, DU will </w:t>
      </w:r>
      <w:r w:rsidR="00D35411">
        <w:rPr>
          <w:lang w:val="en-US" w:eastAsia="zh-CN"/>
        </w:rPr>
        <w:t>allocate</w:t>
      </w:r>
      <w:r>
        <w:rPr>
          <w:rFonts w:hint="eastAsia"/>
          <w:lang w:val="en-US" w:eastAsia="zh-CN"/>
        </w:rPr>
        <w:t xml:space="preserve"> the new SRB1 configuration (</w:t>
      </w:r>
      <w:r>
        <w:rPr>
          <w:rFonts w:hint="eastAsia"/>
          <w:color w:val="000000"/>
          <w:sz w:val="21"/>
          <w:szCs w:val="21"/>
          <w:lang w:val="en-US" w:eastAsia="zh-CN"/>
        </w:rPr>
        <w:t>e.g., RLC-config、</w:t>
      </w:r>
      <w:r>
        <w:rPr>
          <w:rFonts w:hint="eastAsia"/>
          <w:color w:val="000000"/>
          <w:szCs w:val="21"/>
        </w:rPr>
        <w:t>LogicalChannelConfig</w:t>
      </w:r>
      <w:r>
        <w:rPr>
          <w:rFonts w:hint="eastAsia"/>
          <w:lang w:val="en-US" w:eastAsia="zh-CN"/>
        </w:rPr>
        <w:t>) for this UE. If the Step8 RRC connection Resume Response message was sent over SRB1 with new allocated SRB1 configuration, the UE will not be able to decode the RRC connection Resume Response message, because currently, UE has no way to know the new allocated SRB1 configuration, which may be different with the old SRB1 configuration when UE enters into inactive mode.</w:t>
      </w:r>
    </w:p>
    <w:p w14:paraId="47D314A9" w14:textId="77777777" w:rsidR="0070173F" w:rsidRDefault="00D67CF2">
      <w:pPr>
        <w:jc w:val="both"/>
        <w:rPr>
          <w:lang w:val="en-US" w:eastAsia="zh-CN"/>
        </w:rPr>
      </w:pPr>
      <w:r>
        <w:rPr>
          <w:rFonts w:hint="eastAsia"/>
          <w:lang w:val="en-US" w:eastAsia="zh-CN"/>
        </w:rPr>
        <w:t>UE also needs to send RRC connection Resume/Setup Complete message over SRB1 to the network. The SRB1 configuration for above RRC messages also needs to be confirmed.</w:t>
      </w:r>
    </w:p>
    <w:p w14:paraId="07CC713D" w14:textId="77777777" w:rsidR="0070173F" w:rsidRDefault="00D67CF2">
      <w:pPr>
        <w:jc w:val="both"/>
        <w:rPr>
          <w:lang w:val="en-US" w:eastAsia="zh-CN"/>
        </w:rPr>
      </w:pPr>
      <w:r>
        <w:rPr>
          <w:rFonts w:hint="eastAsia"/>
          <w:lang w:val="en-US" w:eastAsia="zh-CN"/>
        </w:rPr>
        <w:t>If there is no CU-DU split, then UE will decode the RRC message over SRB1 with the old SRB1 configuration, which will be stored in gNB as well, therefore, no issue exists.</w:t>
      </w:r>
      <w:bookmarkStart w:id="3" w:name="_GoBack"/>
      <w:bookmarkEnd w:id="3"/>
    </w:p>
    <w:p w14:paraId="4920DC78" w14:textId="52DDE939" w:rsidR="0070173F" w:rsidRDefault="00D67CF2">
      <w:pPr>
        <w:jc w:val="both"/>
        <w:rPr>
          <w:b/>
          <w:bCs/>
          <w:lang w:val="en-US" w:eastAsia="zh-CN"/>
        </w:rPr>
      </w:pPr>
      <w:r>
        <w:rPr>
          <w:rFonts w:hint="eastAsia"/>
          <w:b/>
          <w:bCs/>
          <w:lang w:val="en-US" w:eastAsia="zh-CN"/>
        </w:rPr>
        <w:t>Observation1: In the case of CU-DU split, when UE triggers the resume procedure towards the network, the new allocated SRB1 configuration (e.g., RLC-config、LogicalChannelConfig) may be different with the old SRB1 configuration when UE enters into inactive mode. UE will fail to decode the RRC messages over SRB1 without the alignment between UE and network.</w:t>
      </w:r>
    </w:p>
    <w:p w14:paraId="0CB6C0FD" w14:textId="77777777" w:rsidR="0070173F" w:rsidRDefault="00D67CF2">
      <w:pPr>
        <w:rPr>
          <w:lang w:val="en-US" w:eastAsia="zh-CN"/>
        </w:rPr>
      </w:pPr>
      <w:r>
        <w:rPr>
          <w:rFonts w:hint="eastAsia"/>
          <w:lang w:val="en-US" w:eastAsia="zh-CN"/>
        </w:rPr>
        <w:t>In order to solve the issue raised above, the following solutions are proposed for further discussion:</w:t>
      </w:r>
    </w:p>
    <w:p w14:paraId="5A1651C5" w14:textId="77777777" w:rsidR="0070173F" w:rsidRDefault="00D67CF2">
      <w:pPr>
        <w:rPr>
          <w:b/>
          <w:bCs/>
          <w:lang w:val="en-US" w:eastAsia="zh-CN"/>
        </w:rPr>
      </w:pPr>
      <w:r>
        <w:rPr>
          <w:rFonts w:hint="eastAsia"/>
          <w:b/>
          <w:bCs/>
          <w:lang w:val="en-US" w:eastAsia="zh-CN"/>
        </w:rPr>
        <w:t>Option1) Using default SRB1 configuration for the Resume RRC messages</w:t>
      </w:r>
    </w:p>
    <w:p w14:paraId="254BE4AF" w14:textId="77777777" w:rsidR="0070173F" w:rsidRDefault="00D67CF2">
      <w:pPr>
        <w:rPr>
          <w:bCs/>
          <w:lang w:val="en-US" w:eastAsia="zh-CN"/>
        </w:rPr>
      </w:pPr>
      <w:r>
        <w:rPr>
          <w:rFonts w:hint="eastAsia"/>
          <w:bCs/>
          <w:lang w:val="en-US" w:eastAsia="zh-CN"/>
        </w:rPr>
        <w:t>The signaling flow is shown as below:</w:t>
      </w:r>
    </w:p>
    <w:p w14:paraId="6B90D98D" w14:textId="77777777" w:rsidR="0070173F" w:rsidRDefault="00D67CF2">
      <w:pPr>
        <w:rPr>
          <w:bCs/>
          <w:lang w:val="en-US" w:eastAsia="zh-CN"/>
        </w:rPr>
      </w:pPr>
      <w:r>
        <w:rPr>
          <w:rFonts w:hint="eastAsia"/>
          <w:bCs/>
          <w:lang w:val="en-US" w:eastAsia="zh-CN"/>
        </w:rPr>
        <w:object w:dxaOrig="8451" w:dyaOrig="8205" w14:anchorId="1458E6A2">
          <v:shape id="_x0000_i1026" type="#_x0000_t75" alt="" style="width:423.25pt;height:410.1pt" o:ole="">
            <v:imagedata r:id="rId8" o:title=""/>
            <o:lock v:ext="edit" aspectratio="f"/>
          </v:shape>
          <o:OLEObject Type="Embed" ProgID="Visio.Drawing.11" ShapeID="_x0000_i1026" DrawAspect="Content" ObjectID="_1584449169" r:id="rId9"/>
        </w:object>
      </w:r>
    </w:p>
    <w:p w14:paraId="2EF6D71B" w14:textId="77777777" w:rsidR="0070173F" w:rsidRDefault="00D67CF2">
      <w:pPr>
        <w:ind w:firstLineChars="500" w:firstLine="1000"/>
        <w:rPr>
          <w:lang w:val="en-US" w:eastAsia="zh-CN"/>
        </w:rPr>
      </w:pPr>
      <w:r>
        <w:rPr>
          <w:rFonts w:hint="eastAsia"/>
          <w:lang w:val="en-US" w:eastAsia="zh-CN"/>
        </w:rPr>
        <w:t>Figure1: UE and DU uses the default SRB1 configuration to handle the RRC messages</w:t>
      </w:r>
    </w:p>
    <w:p w14:paraId="4EA6FB67" w14:textId="77777777" w:rsidR="0070173F" w:rsidRDefault="00D67CF2">
      <w:pPr>
        <w:jc w:val="both"/>
        <w:rPr>
          <w:bCs/>
          <w:lang w:val="en-US" w:eastAsia="zh-CN"/>
        </w:rPr>
      </w:pPr>
      <w:r>
        <w:rPr>
          <w:rFonts w:hint="eastAsia"/>
          <w:lang w:val="en-US" w:eastAsia="zh-CN"/>
        </w:rPr>
        <w:t xml:space="preserve">From the Figure 1, we can see that the UE and DU can use the default SRB1 to execute resume procedure, and it has no impact on F1 interface, the new allocated SRB1 configuration will be contained in </w:t>
      </w:r>
      <w:r>
        <w:rPr>
          <w:rFonts w:hint="eastAsia"/>
          <w:bCs/>
          <w:lang w:val="en-US" w:eastAsia="zh-CN"/>
        </w:rPr>
        <w:t>Initial UL RRC Message Transfer message from DU to CU. Both UE and CU/DU shall use the new allocated SRB1 configuration to process the RRC messages (See Step 12 and 14).</w:t>
      </w:r>
    </w:p>
    <w:p w14:paraId="77077B07" w14:textId="77777777" w:rsidR="0070173F" w:rsidRDefault="00D67CF2">
      <w:pPr>
        <w:rPr>
          <w:bCs/>
          <w:lang w:val="en-US" w:eastAsia="zh-CN"/>
        </w:rPr>
      </w:pPr>
      <w:r>
        <w:rPr>
          <w:rFonts w:hint="eastAsia"/>
          <w:bCs/>
          <w:highlight w:val="yellow"/>
          <w:lang w:val="en-US" w:eastAsia="zh-CN"/>
        </w:rPr>
        <w:t>Here we assume that the new allocated SRB1 configuration is the default configuration</w:t>
      </w:r>
      <w:r>
        <w:rPr>
          <w:rFonts w:hint="eastAsia"/>
          <w:bCs/>
          <w:lang w:val="en-US" w:eastAsia="zh-CN"/>
        </w:rPr>
        <w:t xml:space="preserve">, then there is no impact on IE structure in RRC Connection Resume Response message, which means that UE behavior needs to be specified as it shall use the default SRB1 configuration to receive the RRC Connection Resume Response message. The same principle applies to </w:t>
      </w:r>
      <w:r>
        <w:rPr>
          <w:rFonts w:hint="eastAsia"/>
          <w:lang w:val="en-US" w:eastAsia="zh-CN"/>
        </w:rPr>
        <w:t>other RRC response messages for resume case over SRB1.</w:t>
      </w:r>
    </w:p>
    <w:p w14:paraId="7507A8DC" w14:textId="77777777" w:rsidR="0070173F" w:rsidRDefault="00D67CF2">
      <w:pPr>
        <w:rPr>
          <w:b/>
          <w:bCs/>
          <w:lang w:val="en-US" w:eastAsia="zh-CN"/>
        </w:rPr>
      </w:pPr>
      <w:r>
        <w:rPr>
          <w:rFonts w:hint="eastAsia"/>
          <w:b/>
          <w:bCs/>
          <w:lang w:val="en-US" w:eastAsia="zh-CN"/>
        </w:rPr>
        <w:t>Option2) Using old SRB1 configuration for the first Resume response RRC message</w:t>
      </w:r>
    </w:p>
    <w:p w14:paraId="41E600B9" w14:textId="77777777" w:rsidR="0070173F" w:rsidRDefault="00D67CF2">
      <w:pPr>
        <w:rPr>
          <w:bCs/>
          <w:lang w:val="en-US" w:eastAsia="zh-CN"/>
        </w:rPr>
      </w:pPr>
      <w:r>
        <w:rPr>
          <w:rFonts w:hint="eastAsia"/>
          <w:bCs/>
          <w:lang w:val="en-US" w:eastAsia="zh-CN"/>
        </w:rPr>
        <w:t>The signaling flow is shown as below:</w:t>
      </w:r>
    </w:p>
    <w:p w14:paraId="2FB69C57" w14:textId="77777777" w:rsidR="0070173F" w:rsidRDefault="00D67CF2">
      <w:pPr>
        <w:rPr>
          <w:bCs/>
          <w:lang w:val="en-US" w:eastAsia="zh-CN"/>
        </w:rPr>
      </w:pPr>
      <w:r>
        <w:rPr>
          <w:rFonts w:hint="eastAsia"/>
          <w:bCs/>
          <w:lang w:val="en-US" w:eastAsia="zh-CN"/>
        </w:rPr>
        <w:object w:dxaOrig="8203" w:dyaOrig="8378" w14:anchorId="31948495">
          <v:shape id="_x0000_i1027" type="#_x0000_t75" alt="" style="width:410.1pt;height:418.85pt" o:ole="">
            <v:imagedata r:id="rId10" o:title=""/>
            <o:lock v:ext="edit" aspectratio="f"/>
          </v:shape>
          <o:OLEObject Type="Embed" ProgID="Visio.Drawing.11" ShapeID="_x0000_i1027" DrawAspect="Content" ObjectID="_1584449170" r:id="rId11"/>
        </w:object>
      </w:r>
    </w:p>
    <w:p w14:paraId="0B987500" w14:textId="77777777" w:rsidR="0070173F" w:rsidRDefault="00D67CF2">
      <w:pPr>
        <w:jc w:val="center"/>
        <w:rPr>
          <w:lang w:val="en-US" w:eastAsia="zh-CN"/>
        </w:rPr>
      </w:pPr>
      <w:r>
        <w:rPr>
          <w:rFonts w:hint="eastAsia"/>
          <w:lang w:val="en-US" w:eastAsia="zh-CN"/>
        </w:rPr>
        <w:t>Figure2: UE and DU uses the old SRB1 configuration to handle the first RRC Resume Response message</w:t>
      </w:r>
    </w:p>
    <w:p w14:paraId="72CD27BC" w14:textId="77777777" w:rsidR="0070173F" w:rsidRDefault="00D67CF2">
      <w:pPr>
        <w:jc w:val="both"/>
        <w:rPr>
          <w:bCs/>
          <w:lang w:val="en-US" w:eastAsia="zh-CN"/>
        </w:rPr>
      </w:pPr>
      <w:r>
        <w:rPr>
          <w:rFonts w:hint="eastAsia"/>
          <w:lang w:val="en-US" w:eastAsia="zh-CN"/>
        </w:rPr>
        <w:t>Obviously, It</w:t>
      </w:r>
      <w:r>
        <w:rPr>
          <w:lang w:val="en-US" w:eastAsia="zh-CN"/>
        </w:rPr>
        <w:t>’</w:t>
      </w:r>
      <w:r>
        <w:rPr>
          <w:rFonts w:hint="eastAsia"/>
          <w:lang w:val="en-US" w:eastAsia="zh-CN"/>
        </w:rPr>
        <w:t xml:space="preserve">s also available for the UE and DU to use the old SRB1. The difference is that it has impact on F1 interface, the new allocated SRB1 configuration will be contained in </w:t>
      </w:r>
      <w:r>
        <w:rPr>
          <w:rFonts w:hint="eastAsia"/>
          <w:bCs/>
          <w:lang w:val="en-US" w:eastAsia="zh-CN"/>
        </w:rPr>
        <w:t>Initial UL RRC Message Transfer message from DU to CU as it is, but when CU sends the DL RRC Message Transfer to DU which includes the generated RRC resume response message, it shall also include the old SRB1 configuration to DU, and the DU shall use the old SRB1 parameters to schedule the RRC resume response message towards UE. Both UE and CU shall use the old SRB1 configuration to process the RRC messages (See Step 12, whether step 14 use old or new allocated SRB1 configuration depends on whether new allocated SRB1 configuration is included in Step 12 or not ).</w:t>
      </w:r>
    </w:p>
    <w:p w14:paraId="437A53FA" w14:textId="77777777" w:rsidR="0070173F" w:rsidRDefault="00D67CF2">
      <w:pPr>
        <w:jc w:val="both"/>
        <w:rPr>
          <w:lang w:val="en-US" w:eastAsia="zh-CN"/>
        </w:rPr>
      </w:pPr>
      <w:r>
        <w:rPr>
          <w:rFonts w:hint="eastAsia"/>
          <w:lang w:val="en-US" w:eastAsia="zh-CN"/>
        </w:rPr>
        <w:t>In this solution, CU shall keep the old SRB1 configuration when UE enters into Inactive mode. And the new allocated SRB1 configuration needs to be sent to UE via RRC Connection Resume Response or later RRC reconfiguration procedure if needed.</w:t>
      </w:r>
    </w:p>
    <w:p w14:paraId="46F48140" w14:textId="77777777" w:rsidR="0070173F" w:rsidRDefault="00D67CF2">
      <w:pPr>
        <w:jc w:val="both"/>
        <w:rPr>
          <w:lang w:val="en-US" w:eastAsia="zh-CN"/>
        </w:rPr>
      </w:pPr>
      <w:r>
        <w:rPr>
          <w:rFonts w:hint="eastAsia"/>
          <w:lang w:val="en-US" w:eastAsia="zh-CN"/>
        </w:rPr>
        <w:t>From above analysis, we can see that both option 1 and option 2 are available from RAN2 aspect, but it has different affects on the CU-DU interface.</w:t>
      </w:r>
    </w:p>
    <w:p w14:paraId="2D0F4F84" w14:textId="77777777" w:rsidR="0070173F" w:rsidRDefault="00D67CF2">
      <w:pPr>
        <w:rPr>
          <w:b/>
          <w:bCs/>
          <w:lang w:val="en-US" w:eastAsia="zh-CN"/>
        </w:rPr>
      </w:pPr>
      <w:r>
        <w:rPr>
          <w:rFonts w:hint="eastAsia"/>
          <w:b/>
          <w:bCs/>
          <w:lang w:val="en-US" w:eastAsia="zh-CN"/>
        </w:rPr>
        <w:t>Observation2: From the RAN2 perspective, both of option 1 and option 2 are available.</w:t>
      </w:r>
    </w:p>
    <w:p w14:paraId="3F6A3792" w14:textId="77777777" w:rsidR="0070173F" w:rsidRDefault="00D67CF2">
      <w:pPr>
        <w:rPr>
          <w:b/>
          <w:bCs/>
          <w:lang w:val="en-US" w:eastAsia="zh-CN"/>
        </w:rPr>
      </w:pPr>
      <w:r>
        <w:rPr>
          <w:rFonts w:hint="eastAsia"/>
          <w:b/>
          <w:bCs/>
          <w:lang w:val="en-US" w:eastAsia="zh-CN"/>
        </w:rPr>
        <w:lastRenderedPageBreak/>
        <w:t>Option1) Using default SRB1 configuration for the Resume RRC messages</w:t>
      </w:r>
    </w:p>
    <w:p w14:paraId="68E2B3DA" w14:textId="77777777" w:rsidR="0070173F" w:rsidRDefault="00D67CF2">
      <w:pPr>
        <w:rPr>
          <w:b/>
          <w:bCs/>
          <w:lang w:val="en-US" w:eastAsia="zh-CN"/>
        </w:rPr>
      </w:pPr>
      <w:r>
        <w:rPr>
          <w:rFonts w:hint="eastAsia"/>
          <w:b/>
          <w:bCs/>
          <w:lang w:val="en-US" w:eastAsia="zh-CN"/>
        </w:rPr>
        <w:t>Option2) Using old SRB1 configuration for the first Resume response RRC message</w:t>
      </w:r>
    </w:p>
    <w:p w14:paraId="5C1AADE7" w14:textId="77777777" w:rsidR="0070173F" w:rsidRDefault="00D67CF2">
      <w:pPr>
        <w:rPr>
          <w:b/>
          <w:bCs/>
          <w:lang w:val="en-US" w:eastAsia="zh-CN"/>
        </w:rPr>
      </w:pPr>
      <w:r>
        <w:rPr>
          <w:rFonts w:hint="eastAsia"/>
          <w:b/>
          <w:bCs/>
          <w:lang w:val="en-US" w:eastAsia="zh-CN"/>
        </w:rPr>
        <w:t>Proposal 1: Send an LS to RAN3 on above observations and ask RAN3 to evaluate the affects on the CU-DU interface.</w:t>
      </w:r>
    </w:p>
    <w:p w14:paraId="068E4C7D" w14:textId="77777777" w:rsidR="0070173F" w:rsidRDefault="00D67CF2">
      <w:pPr>
        <w:pStyle w:val="Heading1"/>
        <w:jc w:val="both"/>
        <w:rPr>
          <w:lang w:eastAsia="zh-CN"/>
        </w:rPr>
      </w:pPr>
      <w:r>
        <w:rPr>
          <w:lang w:eastAsia="zh-CN"/>
        </w:rPr>
        <w:t>C</w:t>
      </w:r>
      <w:r>
        <w:rPr>
          <w:rFonts w:hint="eastAsia"/>
          <w:lang w:eastAsia="zh-CN"/>
        </w:rPr>
        <w:t xml:space="preserve">onclusion </w:t>
      </w:r>
    </w:p>
    <w:p w14:paraId="1C191B86" w14:textId="77777777" w:rsidR="0070173F" w:rsidRDefault="00D67CF2">
      <w:pPr>
        <w:jc w:val="both"/>
        <w:rPr>
          <w:rFonts w:eastAsia="SimSun"/>
          <w:lang w:val="en-US" w:eastAsia="zh-CN"/>
        </w:rPr>
      </w:pPr>
      <w:r>
        <w:rPr>
          <w:rFonts w:eastAsia="SimSun" w:hint="eastAsia"/>
          <w:lang w:val="en-US" w:eastAsia="zh-CN"/>
        </w:rPr>
        <w:t>Based on all the analysis above, we give our proposals as:</w:t>
      </w:r>
    </w:p>
    <w:p w14:paraId="0A419B6E" w14:textId="77777777" w:rsidR="0070173F" w:rsidRDefault="00D67CF2">
      <w:pPr>
        <w:jc w:val="both"/>
        <w:rPr>
          <w:b/>
          <w:bCs/>
          <w:lang w:val="en-US" w:eastAsia="zh-CN"/>
        </w:rPr>
      </w:pPr>
      <w:r>
        <w:rPr>
          <w:rFonts w:hint="eastAsia"/>
          <w:b/>
          <w:bCs/>
          <w:lang w:val="en-US" w:eastAsia="zh-CN"/>
        </w:rPr>
        <w:t>Observation1: In the case of CU-DU split, when UE triggers the resume procedure towards the network, the new allocated SRB1 configuration (e.g., RLC-config、LogicalChannelConfig) may be different with the the old SRB1 configuration when UE enters into inactive mode. UE will fail to decode the RRC messages over SRB1 without the alignment between UE and network.</w:t>
      </w:r>
    </w:p>
    <w:p w14:paraId="11F483D6" w14:textId="77777777" w:rsidR="0070173F" w:rsidRDefault="00D67CF2">
      <w:pPr>
        <w:rPr>
          <w:b/>
          <w:bCs/>
          <w:lang w:val="en-US" w:eastAsia="zh-CN"/>
        </w:rPr>
      </w:pPr>
      <w:r>
        <w:rPr>
          <w:rFonts w:hint="eastAsia"/>
          <w:b/>
          <w:bCs/>
          <w:lang w:val="en-US" w:eastAsia="zh-CN"/>
        </w:rPr>
        <w:t>Observation2: From the RAN2 perspective, both of the following two options are available.</w:t>
      </w:r>
    </w:p>
    <w:p w14:paraId="6C72570C" w14:textId="77777777" w:rsidR="0070173F" w:rsidRDefault="00D67CF2">
      <w:pPr>
        <w:rPr>
          <w:b/>
          <w:bCs/>
          <w:lang w:val="en-US" w:eastAsia="zh-CN"/>
        </w:rPr>
      </w:pPr>
      <w:r>
        <w:rPr>
          <w:rFonts w:hint="eastAsia"/>
          <w:b/>
          <w:bCs/>
          <w:lang w:val="en-US" w:eastAsia="zh-CN"/>
        </w:rPr>
        <w:t>Option1) Using default SRB1 configuration for the Resume RRC messages</w:t>
      </w:r>
    </w:p>
    <w:p w14:paraId="79824AF0" w14:textId="77777777" w:rsidR="0070173F" w:rsidRDefault="00D67CF2">
      <w:pPr>
        <w:rPr>
          <w:b/>
          <w:bCs/>
          <w:lang w:val="en-US" w:eastAsia="zh-CN"/>
        </w:rPr>
      </w:pPr>
      <w:r>
        <w:rPr>
          <w:rFonts w:hint="eastAsia"/>
          <w:b/>
          <w:bCs/>
          <w:lang w:val="en-US" w:eastAsia="zh-CN"/>
        </w:rPr>
        <w:t>Option2) Using old SRB1 configuration for the first Resume response RRC message</w:t>
      </w:r>
    </w:p>
    <w:p w14:paraId="1681C277" w14:textId="77777777" w:rsidR="0070173F" w:rsidRDefault="00D67CF2">
      <w:pPr>
        <w:rPr>
          <w:b/>
          <w:bCs/>
          <w:lang w:val="en-US" w:eastAsia="zh-CN"/>
        </w:rPr>
      </w:pPr>
      <w:r>
        <w:rPr>
          <w:rFonts w:hint="eastAsia"/>
          <w:b/>
          <w:bCs/>
          <w:lang w:val="en-US" w:eastAsia="zh-CN"/>
        </w:rPr>
        <w:t>Proposal 1: Send an LS to RAN3 on above observations and ask RAN3 to evaluate the affects on the CU-DU interface.</w:t>
      </w:r>
    </w:p>
    <w:p w14:paraId="0B0E0AA7" w14:textId="77777777" w:rsidR="0070173F" w:rsidRDefault="0070173F">
      <w:pPr>
        <w:jc w:val="both"/>
        <w:rPr>
          <w:b/>
          <w:bCs/>
          <w:u w:val="single"/>
          <w:lang w:val="en-US" w:eastAsia="zh-CN"/>
        </w:rPr>
      </w:pPr>
    </w:p>
    <w:p w14:paraId="34BB5DB8" w14:textId="77777777" w:rsidR="0070173F" w:rsidRDefault="0070173F">
      <w:pPr>
        <w:jc w:val="both"/>
        <w:rPr>
          <w:rFonts w:eastAsia="SimSun"/>
          <w:lang w:val="en-US" w:eastAsia="zh-CN"/>
        </w:rPr>
      </w:pPr>
    </w:p>
    <w:sectPr w:rsidR="0070173F">
      <w:pgSz w:w="12240" w:h="15840"/>
      <w:pgMar w:top="1440" w:right="1467" w:bottom="1440" w:left="1418"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A47528B"/>
    <w:multiLevelType w:val="multilevel"/>
    <w:tmpl w:val="5A47528B"/>
    <w:lvl w:ilvl="0">
      <w:start w:val="1"/>
      <w:numFmt w:val="decimal"/>
      <w:pStyle w:val="Heading3"/>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rPr>
        <w:rFonts w:ascii="SimSun" w:eastAsia="SimSun" w:hAnsi="SimSun" w:cs="SimSu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4752AA"/>
    <w:multiLevelType w:val="multilevel"/>
    <w:tmpl w:val="5A4752A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ascii="SimSun" w:eastAsia="SimSun" w:hAnsi="SimSun" w:cs="SimSun" w:hint="default"/>
      </w:rPr>
    </w:lvl>
    <w:lvl w:ilvl="3">
      <w:start w:val="1"/>
      <w:numFmt w:val="decimal"/>
      <w:lvlText w:val="%1.%2.%3.%4"/>
      <w:lvlJc w:val="left"/>
      <w:pPr>
        <w:tabs>
          <w:tab w:val="left" w:pos="1006"/>
        </w:tabs>
        <w:ind w:left="1006"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32CA"/>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639"/>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13FF"/>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1B29"/>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73F"/>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B54"/>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67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411"/>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67CF2"/>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CED"/>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3E20418"/>
    <w:rsid w:val="048A2908"/>
    <w:rsid w:val="051E75BB"/>
    <w:rsid w:val="0558233E"/>
    <w:rsid w:val="06FA5B91"/>
    <w:rsid w:val="071741EB"/>
    <w:rsid w:val="07E22527"/>
    <w:rsid w:val="07EE1556"/>
    <w:rsid w:val="09C74FFC"/>
    <w:rsid w:val="0A0F209B"/>
    <w:rsid w:val="0ABE1077"/>
    <w:rsid w:val="0BE9192A"/>
    <w:rsid w:val="0DC418BB"/>
    <w:rsid w:val="0E406BC3"/>
    <w:rsid w:val="11110A93"/>
    <w:rsid w:val="11AC50A3"/>
    <w:rsid w:val="12135DF0"/>
    <w:rsid w:val="121458D8"/>
    <w:rsid w:val="14413D15"/>
    <w:rsid w:val="17417356"/>
    <w:rsid w:val="174335CA"/>
    <w:rsid w:val="1A3C7F03"/>
    <w:rsid w:val="1A5C5963"/>
    <w:rsid w:val="1D760082"/>
    <w:rsid w:val="1F7F0BAB"/>
    <w:rsid w:val="1FDC28AE"/>
    <w:rsid w:val="1FE2190E"/>
    <w:rsid w:val="20B71E54"/>
    <w:rsid w:val="20D621D7"/>
    <w:rsid w:val="226B2E3A"/>
    <w:rsid w:val="23172619"/>
    <w:rsid w:val="24455AAD"/>
    <w:rsid w:val="26074687"/>
    <w:rsid w:val="26482CC5"/>
    <w:rsid w:val="28BF4BE4"/>
    <w:rsid w:val="2921153D"/>
    <w:rsid w:val="2A6167DE"/>
    <w:rsid w:val="2B047DD6"/>
    <w:rsid w:val="2C2E46F3"/>
    <w:rsid w:val="2CBA59C6"/>
    <w:rsid w:val="32BE50ED"/>
    <w:rsid w:val="35647BF9"/>
    <w:rsid w:val="38265AF2"/>
    <w:rsid w:val="39124D60"/>
    <w:rsid w:val="3BB8786D"/>
    <w:rsid w:val="3BD37288"/>
    <w:rsid w:val="3C282394"/>
    <w:rsid w:val="3C6C2FCC"/>
    <w:rsid w:val="3C895E54"/>
    <w:rsid w:val="3D9855A6"/>
    <w:rsid w:val="3E695324"/>
    <w:rsid w:val="3EF13DCD"/>
    <w:rsid w:val="404A443C"/>
    <w:rsid w:val="405F3375"/>
    <w:rsid w:val="40A95C57"/>
    <w:rsid w:val="40DC5257"/>
    <w:rsid w:val="42EC1718"/>
    <w:rsid w:val="436C7CFA"/>
    <w:rsid w:val="43B90D56"/>
    <w:rsid w:val="43FB64A3"/>
    <w:rsid w:val="4486348A"/>
    <w:rsid w:val="448F7164"/>
    <w:rsid w:val="471D7935"/>
    <w:rsid w:val="48227E85"/>
    <w:rsid w:val="49B5543F"/>
    <w:rsid w:val="4A234E45"/>
    <w:rsid w:val="4A9C74FE"/>
    <w:rsid w:val="4A9C7905"/>
    <w:rsid w:val="4DDB5320"/>
    <w:rsid w:val="4EDF237F"/>
    <w:rsid w:val="4F1D5415"/>
    <w:rsid w:val="5109588C"/>
    <w:rsid w:val="51613142"/>
    <w:rsid w:val="53857E24"/>
    <w:rsid w:val="53D52241"/>
    <w:rsid w:val="54B86B19"/>
    <w:rsid w:val="55C24DEA"/>
    <w:rsid w:val="56754460"/>
    <w:rsid w:val="569B6A56"/>
    <w:rsid w:val="56CE420F"/>
    <w:rsid w:val="571D2538"/>
    <w:rsid w:val="57301469"/>
    <w:rsid w:val="58D0361C"/>
    <w:rsid w:val="5B452DDD"/>
    <w:rsid w:val="5F202AC2"/>
    <w:rsid w:val="5F7877D1"/>
    <w:rsid w:val="5FF0513B"/>
    <w:rsid w:val="61C82E64"/>
    <w:rsid w:val="62447600"/>
    <w:rsid w:val="63EE0517"/>
    <w:rsid w:val="64D919BF"/>
    <w:rsid w:val="650F2B1C"/>
    <w:rsid w:val="65746447"/>
    <w:rsid w:val="675730E0"/>
    <w:rsid w:val="681621A6"/>
    <w:rsid w:val="6C084E3B"/>
    <w:rsid w:val="6D213FA4"/>
    <w:rsid w:val="6DCB1765"/>
    <w:rsid w:val="6DF330AE"/>
    <w:rsid w:val="6E6F5577"/>
    <w:rsid w:val="6F1424A3"/>
    <w:rsid w:val="6F27553E"/>
    <w:rsid w:val="700C0110"/>
    <w:rsid w:val="70D72941"/>
    <w:rsid w:val="72E9122C"/>
    <w:rsid w:val="738F6765"/>
    <w:rsid w:val="73A96244"/>
    <w:rsid w:val="74013152"/>
    <w:rsid w:val="765C2A43"/>
    <w:rsid w:val="765E62E5"/>
    <w:rsid w:val="76CE51F7"/>
    <w:rsid w:val="78A038AD"/>
    <w:rsid w:val="79463CC9"/>
    <w:rsid w:val="7B907AE5"/>
    <w:rsid w:val="7CCE0669"/>
    <w:rsid w:val="7E3F07B3"/>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D04EC4B"/>
  <w15:docId w15:val="{3A49C41E-FF9C-4D41-A054-B082DE147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en-US"/>
    </w:rPr>
  </w:style>
  <w:style w:type="paragraph" w:styleId="Heading2">
    <w:name w:val="heading 2"/>
    <w:basedOn w:val="Normal"/>
    <w:next w:val="Normal"/>
    <w:qFormat/>
    <w:pPr>
      <w:keepNext/>
      <w:numPr>
        <w:ilvl w:val="1"/>
        <w:numId w:val="1"/>
      </w:numPr>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numId w:val="2"/>
      </w:numPr>
      <w:tabs>
        <w:tab w:val="left" w:pos="720"/>
      </w:tabs>
      <w:spacing w:before="240" w:after="60"/>
      <w:outlineLvl w:val="2"/>
    </w:pPr>
    <w:rPr>
      <w:rFonts w:ascii="Arial" w:eastAsiaTheme="minorEastAsia" w:hAnsi="Arial" w:cs="Arial"/>
      <w:b/>
      <w:bCs/>
      <w:sz w:val="26"/>
      <w:szCs w:val="26"/>
    </w:rPr>
  </w:style>
  <w:style w:type="paragraph" w:styleId="Heading4">
    <w:name w:val="heading 4"/>
    <w:basedOn w:val="Normal"/>
    <w:next w:val="Normal"/>
    <w:link w:val="Heading4Char"/>
    <w:qFormat/>
    <w:pPr>
      <w:keepNext/>
      <w:tabs>
        <w:tab w:val="left" w:pos="1006"/>
      </w:tabs>
      <w:spacing w:before="240" w:after="60"/>
      <w:ind w:left="1006" w:hanging="864"/>
      <w:outlineLvl w:val="3"/>
    </w:pPr>
    <w:rPr>
      <w:b/>
      <w:bCs/>
      <w:sz w:val="28"/>
      <w:szCs w:val="28"/>
    </w:rPr>
  </w:style>
  <w:style w:type="paragraph" w:styleId="Heading5">
    <w:name w:val="heading 5"/>
    <w:basedOn w:val="Normal"/>
    <w:next w:val="Normal"/>
    <w:qFormat/>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9">
    <w:name w:val="heading 9"/>
    <w:basedOn w:val="Normal"/>
    <w:next w:val="Normal"/>
    <w:link w:val="Heading9Char"/>
    <w:uiPriority w:val="9"/>
    <w:qFormat/>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List">
    <w:name w:val="List"/>
    <w:basedOn w:val="Normal"/>
    <w:qFormat/>
    <w:pPr>
      <w:ind w:left="283" w:hanging="283"/>
    </w:p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TFChar">
    <w:name w:val="TF Char"/>
    <w:link w:val="TF"/>
    <w:qFormat/>
    <w:rPr>
      <w:rFonts w:ascii="Arial" w:eastAsia="MS Mincho" w:hAnsi="Arial"/>
      <w:b/>
      <w:lang w:val="en-GB" w:eastAsia="en-US"/>
    </w:rPr>
  </w:style>
  <w:style w:type="paragraph" w:customStyle="1" w:styleId="TF">
    <w:name w:val="TF"/>
    <w:basedOn w:val="TH"/>
    <w:link w:val="TFChar"/>
    <w:qFormat/>
    <w:pPr>
      <w:keepNext w:val="0"/>
      <w:spacing w:before="0" w:after="240"/>
    </w:pPr>
    <w:rPr>
      <w:rFonts w:eastAsia="MS Mincho"/>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SimSun" w:hAnsi="Arial"/>
      <w:b/>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headeroddChar">
    <w:name w:val="header odd Char"/>
    <w:basedOn w:val="DefaultParagraphFont"/>
    <w:qFormat/>
    <w:rPr>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THChar">
    <w:name w:val="TH Char"/>
    <w:link w:val="TH"/>
    <w:qFormat/>
    <w:rPr>
      <w:rFonts w:ascii="Arial" w:eastAsia="SimSun" w:hAnsi="Arial"/>
      <w:b/>
      <w:lang w:val="en-GB" w:eastAsia="en-US"/>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B2Char">
    <w:name w:val="B2 Char"/>
    <w:qFormat/>
    <w:rPr>
      <w:rFonts w:eastAsia="SimSun"/>
      <w:lang w:val="en-GB" w:eastAsia="ja-JP"/>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msoins0">
    <w:name w:val="msoins"/>
    <w:basedOn w:val="DefaultParagraphFont"/>
    <w:qFormat/>
  </w:style>
  <w:style w:type="character" w:customStyle="1" w:styleId="B1Char1">
    <w:name w:val="B1 Char1"/>
    <w:basedOn w:val="DefaultParagraphFont"/>
    <w:link w:val="B1"/>
    <w:qFormat/>
    <w:rPr>
      <w:rFonts w:eastAsia="MS Mincho"/>
      <w:lang w:val="en-GB" w:eastAsia="en-US" w:bidi="ar-SA"/>
    </w:rPr>
  </w:style>
  <w:style w:type="paragraph" w:customStyle="1" w:styleId="B1">
    <w:name w:val="B1"/>
    <w:basedOn w:val="List"/>
    <w:link w:val="B1Char1"/>
    <w:qFormat/>
    <w:pPr>
      <w:overflowPunct/>
      <w:autoSpaceDE/>
      <w:autoSpaceDN/>
      <w:adjustRightInd/>
      <w:ind w:left="568" w:hanging="284"/>
      <w:textAlignment w:val="auto"/>
    </w:pPr>
    <w:rPr>
      <w:rFonts w:eastAsia="MS Mincho"/>
    </w:rPr>
  </w:style>
  <w:style w:type="character" w:customStyle="1" w:styleId="FooterChar">
    <w:name w:val="Footer Char"/>
    <w:basedOn w:val="DefaultParagraphFont"/>
    <w:link w:val="Footer"/>
    <w:uiPriority w:val="99"/>
    <w:semiHidden/>
    <w:qFormat/>
    <w:rPr>
      <w:rFonts w:ascii="Times New Roman" w:eastAsia="Times New Roman" w:hAnsi="Times New Roman"/>
      <w:lang w:val="en-GB" w:eastAsia="en-US"/>
    </w:r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1Char">
    <w:name w:val="B1 Char"/>
    <w:basedOn w:val="DefaultParagraphFont"/>
    <w:qFormat/>
    <w:rPr>
      <w:rFonts w:ascii="Times New Roman" w:hAnsi="Times New Roman"/>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CRCoverPageZchn">
    <w:name w:val="CR Cover Page Zchn"/>
    <w:link w:val="CRCoverPage"/>
    <w:qFormat/>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Heading9Char">
    <w:name w:val="Heading 9 Char"/>
    <w:basedOn w:val="DefaultParagraphFont"/>
    <w:link w:val="Heading9"/>
    <w:uiPriority w:val="9"/>
    <w:semiHidden/>
    <w:qFormat/>
    <w:rPr>
      <w:rFonts w:ascii="Cambria" w:eastAsia="SimSun" w:hAnsi="Cambria" w:cs="Times New Roman"/>
      <w:sz w:val="21"/>
      <w:szCs w:val="21"/>
      <w:lang w:val="en-GB" w:eastAsia="en-US"/>
    </w:rPr>
  </w:style>
  <w:style w:type="character" w:customStyle="1" w:styleId="EditorsNoteChar">
    <w:name w:val="Editor's Note Char"/>
    <w:basedOn w:val="DefaultParagraphFont"/>
    <w:link w:val="EditorsNote"/>
    <w:qFormat/>
    <w:rPr>
      <w:rFonts w:ascii="Times New Roman" w:eastAsia="SimSun" w:hAnsi="Times New Roman"/>
      <w:color w:val="FF0000"/>
      <w:sz w:val="22"/>
      <w:lang w:val="en-GB"/>
    </w:rPr>
  </w:style>
  <w:style w:type="paragraph" w:customStyle="1" w:styleId="EditorsNote">
    <w:name w:val="Editor's Note"/>
    <w:basedOn w:val="Normal"/>
    <w:link w:val="EditorsNoteChar"/>
    <w:qFormat/>
    <w:pPr>
      <w:keepLines/>
      <w:spacing w:after="120"/>
      <w:ind w:left="1135" w:hanging="851"/>
    </w:pPr>
    <w:rPr>
      <w:rFonts w:eastAsia="SimSun"/>
      <w:color w:val="FF0000"/>
      <w:sz w:val="22"/>
      <w:lang w:eastAsia="zh-CN"/>
    </w:rPr>
  </w:style>
  <w:style w:type="character" w:customStyle="1" w:styleId="apple-converted-space">
    <w:name w:val="apple-converted-space"/>
    <w:basedOn w:val="DefaultParagraphFont"/>
    <w:qFormat/>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ListParagraph1">
    <w:name w:val="List Paragraph1"/>
    <w:basedOn w:val="Normal"/>
    <w:link w:val="Char"/>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1">
    <w:name w:val="List Paragraph11"/>
    <w:basedOn w:val="Normal"/>
    <w:uiPriority w:val="34"/>
    <w:qFormat/>
    <w:pPr>
      <w:ind w:left="720"/>
      <w:contextualSpacing/>
    </w:p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CharChar13CharChar">
    <w:name w:val="Char Char13 (文字) (文字)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0">
    <w:name w:val="TAL + Left: 1"/>
    <w:basedOn w:val="TAL"/>
    <w:qFormat/>
    <w:pPr>
      <w:ind w:left="567"/>
    </w:pPr>
    <w:rPr>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character" w:customStyle="1" w:styleId="B2Zchn">
    <w:name w:val="B2 Zchn"/>
    <w:basedOn w:val="DefaultParagraphFont"/>
    <w:qFormat/>
    <w:rPr>
      <w:lang w:val="en-GB" w:eastAsia="en-US" w:bidi="ar-SA"/>
    </w:rPr>
  </w:style>
  <w:style w:type="paragraph" w:customStyle="1" w:styleId="EX">
    <w:name w:val="EX"/>
    <w:basedOn w:val="Normal"/>
    <w:link w:val="EXChar"/>
    <w:qFormat/>
    <w:pPr>
      <w:keepLines/>
      <w:overflowPunct/>
      <w:autoSpaceDE/>
      <w:autoSpaceDN/>
      <w:adjustRightInd/>
      <w:ind w:left="1702" w:hanging="1418"/>
      <w:textAlignment w:val="auto"/>
    </w:pPr>
    <w:rPr>
      <w:rFonts w:eastAsia="MS Mincho"/>
    </w:rPr>
  </w:style>
  <w:style w:type="character" w:customStyle="1" w:styleId="EXChar">
    <w:name w:val="EX Char"/>
    <w:link w:val="EX"/>
    <w:qFormat/>
    <w:locked/>
    <w:rPr>
      <w:rFonts w:ascii="Times New Roman" w:eastAsia="MS Mincho"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Char">
    <w:name w:val="列出段落 Char"/>
    <w:link w:val="ListParagraph1"/>
    <w:uiPriority w:val="34"/>
    <w:qFormat/>
    <w:locked/>
    <w:rPr>
      <w:rFonts w:ascii="SimSun" w:eastAsia="SimSun" w:hAnsi="SimSun" w:cs="SimSun"/>
      <w:sz w:val="24"/>
      <w:szCs w:val="24"/>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Proposal">
    <w:name w:val="Proposal"/>
    <w:basedOn w:val="Normal"/>
    <w:qFormat/>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
    <w:name w:val="样式1"/>
    <w:basedOn w:val="Normal"/>
    <w:link w:val="1Char"/>
    <w:qFormat/>
    <w:pPr>
      <w:jc w:val="both"/>
    </w:pPr>
    <w:rPr>
      <w:rFonts w:eastAsiaTheme="minorEastAsia"/>
      <w:lang w:eastAsia="zh-CN"/>
    </w:rPr>
  </w:style>
  <w:style w:type="character" w:customStyle="1" w:styleId="1Char">
    <w:name w:val="样式1 Char"/>
    <w:basedOn w:val="DefaultParagraphFont"/>
    <w:link w:val="1"/>
    <w:qFormat/>
    <w:rPr>
      <w:rFonts w:ascii="Times New Roman" w:eastAsiaTheme="minorEastAsia" w:hAnsi="Times New Roman"/>
      <w:lang w:val="en-GB"/>
    </w:rPr>
  </w:style>
  <w:style w:type="paragraph" w:customStyle="1" w:styleId="Style1">
    <w:name w:val="_Style 1"/>
    <w:basedOn w:val="Normal"/>
    <w:uiPriority w:val="1"/>
    <w:qFormat/>
    <w:pPr>
      <w:spacing w:after="0"/>
    </w:pPr>
    <w:rPr>
      <w:rFonts w:ascii="Calibri" w:eastAsia="Calibri" w:hAnsi="Calibri"/>
      <w:sz w:val="22"/>
      <w:szCs w:val="22"/>
      <w:lang w:val="en-US" w:eastAsia="en-GB"/>
    </w:rPr>
  </w:style>
  <w:style w:type="paragraph" w:customStyle="1" w:styleId="Figure">
    <w:name w:val="Figure"/>
    <w:basedOn w:val="Normal"/>
    <w:next w:val="Caption"/>
    <w:qFormat/>
    <w:pPr>
      <w:keepNext/>
      <w:keepLines/>
      <w:spacing w:before="180"/>
      <w:jc w:val="center"/>
    </w:pPr>
  </w:style>
  <w:style w:type="character" w:customStyle="1" w:styleId="font11">
    <w:name w:val="font11"/>
    <w:basedOn w:val="DefaultParagraphFont"/>
    <w:qFormat/>
    <w:rPr>
      <w:rFonts w:ascii="Arial" w:hAnsi="Arial" w:cs="Arial" w:hint="default"/>
      <w:color w:val="000000"/>
      <w:sz w:val="22"/>
      <w:szCs w:val="22"/>
      <w:u w:val="none"/>
    </w:rPr>
  </w:style>
  <w:style w:type="character" w:customStyle="1" w:styleId="font01">
    <w:name w:val="font01"/>
    <w:basedOn w:val="DefaultParagraphFont"/>
    <w:qFormat/>
    <w:rPr>
      <w:rFonts w:ascii="SimSun" w:eastAsia="SimSun" w:hAnsi="SimSun" w:cs="SimSun" w:hint="eastAsia"/>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61047B-DDC6-4BB0-AA89-DC7838DE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UE-AMBR and QoS verification</vt:lpstr>
    </vt:vector>
  </TitlesOfParts>
  <Company>Alcatel-Lucent</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evutukuri</cp:lastModifiedBy>
  <cp:revision>5</cp:revision>
  <cp:lastPrinted>2011-10-28T07:16:00Z</cp:lastPrinted>
  <dcterms:created xsi:type="dcterms:W3CDTF">2018-01-10T14:42:00Z</dcterms:created>
  <dcterms:modified xsi:type="dcterms:W3CDTF">2018-04-05T15:00:00Z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